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1B" w:rsidRPr="00B92A46" w:rsidRDefault="008B141B" w:rsidP="008B141B">
      <w:pPr>
        <w:spacing w:line="240" w:lineRule="auto"/>
        <w:jc w:val="center"/>
        <w:rPr>
          <w:sz w:val="24"/>
          <w:szCs w:val="24"/>
        </w:rPr>
      </w:pPr>
      <w:r w:rsidRPr="00B92A46">
        <w:rPr>
          <w:noProof/>
          <w:sz w:val="24"/>
          <w:szCs w:val="24"/>
        </w:rPr>
        <w:drawing>
          <wp:inline distT="0" distB="0" distL="0" distR="0" wp14:anchorId="6284B8C2" wp14:editId="18B0C3F2">
            <wp:extent cx="3009900" cy="7380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88" cy="7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1B" w:rsidRPr="00B92A46" w:rsidRDefault="008B141B" w:rsidP="008B141B">
      <w:pPr>
        <w:spacing w:line="240" w:lineRule="auto"/>
        <w:jc w:val="center"/>
        <w:rPr>
          <w:sz w:val="24"/>
          <w:szCs w:val="24"/>
        </w:rPr>
      </w:pPr>
      <w:r w:rsidRPr="00B92A46">
        <w:rPr>
          <w:sz w:val="24"/>
          <w:szCs w:val="24"/>
        </w:rPr>
        <w:t>March 25, 2020</w:t>
      </w:r>
    </w:p>
    <w:p w:rsidR="008B141B" w:rsidRPr="00B92A46" w:rsidRDefault="008B141B" w:rsidP="008B141B">
      <w:pPr>
        <w:spacing w:line="240" w:lineRule="auto"/>
        <w:jc w:val="center"/>
        <w:rPr>
          <w:sz w:val="24"/>
          <w:szCs w:val="24"/>
        </w:rPr>
      </w:pPr>
      <w:r w:rsidRPr="00B92A46">
        <w:rPr>
          <w:sz w:val="24"/>
          <w:szCs w:val="24"/>
        </w:rPr>
        <w:t>SCHEDULE</w:t>
      </w:r>
    </w:p>
    <w:p w:rsidR="008B141B" w:rsidRPr="00B92A46" w:rsidRDefault="008B141B" w:rsidP="008B141B">
      <w:pPr>
        <w:spacing w:line="240" w:lineRule="auto"/>
        <w:jc w:val="both"/>
        <w:rPr>
          <w:b/>
          <w:color w:val="2F5496" w:themeColor="accent1" w:themeShade="BF"/>
          <w:sz w:val="24"/>
          <w:szCs w:val="24"/>
        </w:rPr>
      </w:pPr>
      <w:r w:rsidRPr="00B92A46">
        <w:rPr>
          <w:b/>
          <w:color w:val="2F5496" w:themeColor="accent1" w:themeShade="BF"/>
          <w:sz w:val="24"/>
          <w:szCs w:val="24"/>
        </w:rPr>
        <w:t xml:space="preserve">8:30 – 9:00 AM   </w:t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  <w:t xml:space="preserve"> </w:t>
      </w:r>
      <w:r>
        <w:rPr>
          <w:b/>
          <w:color w:val="2F5496" w:themeColor="accent1" w:themeShade="BF"/>
          <w:sz w:val="24"/>
          <w:szCs w:val="24"/>
        </w:rPr>
        <w:t xml:space="preserve">     </w:t>
      </w:r>
      <w:r w:rsidRPr="00B92A46">
        <w:rPr>
          <w:b/>
          <w:color w:val="2F5496" w:themeColor="accent1" w:themeShade="BF"/>
          <w:sz w:val="24"/>
          <w:szCs w:val="24"/>
        </w:rPr>
        <w:t xml:space="preserve">    Check-in</w:t>
      </w:r>
    </w:p>
    <w:p w:rsidR="008B141B" w:rsidRPr="00B92A46" w:rsidRDefault="008B141B" w:rsidP="008B141B">
      <w:pPr>
        <w:spacing w:line="240" w:lineRule="auto"/>
        <w:jc w:val="both"/>
        <w:rPr>
          <w:b/>
          <w:color w:val="2F5496" w:themeColor="accent1" w:themeShade="BF"/>
          <w:sz w:val="24"/>
          <w:szCs w:val="24"/>
        </w:rPr>
      </w:pPr>
      <w:r w:rsidRPr="00B92A46">
        <w:rPr>
          <w:b/>
          <w:color w:val="2F5496" w:themeColor="accent1" w:themeShade="BF"/>
          <w:sz w:val="24"/>
          <w:szCs w:val="24"/>
        </w:rPr>
        <w:t xml:space="preserve">9:00 – 11:00 AM </w:t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 xml:space="preserve">     </w:t>
      </w:r>
      <w:r w:rsidRPr="00B92A46">
        <w:rPr>
          <w:b/>
          <w:color w:val="2F5496" w:themeColor="accent1" w:themeShade="BF"/>
          <w:sz w:val="24"/>
          <w:szCs w:val="24"/>
        </w:rPr>
        <w:t>Signing Day</w:t>
      </w:r>
    </w:p>
    <w:p w:rsidR="008B141B" w:rsidRDefault="008B141B" w:rsidP="008B141B">
      <w:pPr>
        <w:spacing w:line="240" w:lineRule="auto"/>
        <w:jc w:val="both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10:30 AM </w:t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</w:r>
      <w:r>
        <w:rPr>
          <w:b/>
          <w:color w:val="2F5496" w:themeColor="accent1" w:themeShade="BF"/>
          <w:sz w:val="24"/>
          <w:szCs w:val="24"/>
        </w:rPr>
        <w:tab/>
        <w:t xml:space="preserve">      Check-in for EMCConnect begins</w:t>
      </w:r>
    </w:p>
    <w:p w:rsidR="008B141B" w:rsidRPr="00B92A46" w:rsidRDefault="008B141B" w:rsidP="008B141B">
      <w:pPr>
        <w:spacing w:line="240" w:lineRule="auto"/>
        <w:jc w:val="both"/>
        <w:rPr>
          <w:b/>
          <w:color w:val="2F5496" w:themeColor="accent1" w:themeShade="BF"/>
          <w:sz w:val="24"/>
          <w:szCs w:val="24"/>
        </w:rPr>
      </w:pPr>
      <w:r w:rsidRPr="00B92A46">
        <w:rPr>
          <w:b/>
          <w:color w:val="2F5496" w:themeColor="accent1" w:themeShade="BF"/>
          <w:sz w:val="24"/>
          <w:szCs w:val="24"/>
        </w:rPr>
        <w:t xml:space="preserve">11:00 AM – 1:30 </w:t>
      </w:r>
      <w:proofErr w:type="gramStart"/>
      <w:r w:rsidRPr="00B92A46">
        <w:rPr>
          <w:b/>
          <w:color w:val="2F5496" w:themeColor="accent1" w:themeShade="BF"/>
          <w:sz w:val="24"/>
          <w:szCs w:val="24"/>
        </w:rPr>
        <w:t xml:space="preserve">PM  </w:t>
      </w:r>
      <w:r w:rsidRPr="00B92A46">
        <w:rPr>
          <w:b/>
          <w:color w:val="2F5496" w:themeColor="accent1" w:themeShade="BF"/>
          <w:sz w:val="24"/>
          <w:szCs w:val="24"/>
        </w:rPr>
        <w:tab/>
      </w:r>
      <w:proofErr w:type="gramEnd"/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  <w:t xml:space="preserve">          Program Area Sessions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>During this time period, all accepted, current, and potential students will go to their desired program of study’s lab or classroom</w:t>
      </w:r>
      <w:r>
        <w:rPr>
          <w:sz w:val="24"/>
          <w:szCs w:val="24"/>
        </w:rPr>
        <w:t xml:space="preserve">. </w:t>
      </w:r>
      <w:r w:rsidRPr="00B92A46">
        <w:rPr>
          <w:sz w:val="24"/>
          <w:szCs w:val="24"/>
        </w:rPr>
        <w:t xml:space="preserve">Programs chairs </w:t>
      </w:r>
      <w:r>
        <w:rPr>
          <w:sz w:val="24"/>
          <w:szCs w:val="24"/>
        </w:rPr>
        <w:t>will</w:t>
      </w:r>
      <w:r w:rsidRPr="00B92A46">
        <w:rPr>
          <w:sz w:val="24"/>
          <w:szCs w:val="24"/>
        </w:rPr>
        <w:t xml:space="preserve"> be planning what they are doing during that time</w:t>
      </w:r>
      <w:r>
        <w:rPr>
          <w:sz w:val="24"/>
          <w:szCs w:val="24"/>
        </w:rPr>
        <w:t xml:space="preserve"> and may include, employer presentations, current student panels, work demonstrations, and more.</w:t>
      </w:r>
    </w:p>
    <w:p w:rsidR="008B141B" w:rsidRDefault="008B141B" w:rsidP="008B14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Grab and go l</w:t>
      </w:r>
      <w:r w:rsidRPr="00B92A46">
        <w:rPr>
          <w:sz w:val="24"/>
          <w:szCs w:val="24"/>
        </w:rPr>
        <w:t>unch will be provided</w:t>
      </w:r>
      <w:r>
        <w:rPr>
          <w:sz w:val="24"/>
          <w:szCs w:val="24"/>
        </w:rPr>
        <w:t>.</w:t>
      </w:r>
    </w:p>
    <w:p w:rsidR="008B141B" w:rsidRPr="002A5834" w:rsidRDefault="008B141B" w:rsidP="008B1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2A5834">
        <w:rPr>
          <w:rFonts w:ascii="Calibri" w:eastAsia="Times New Roman" w:hAnsi="Calibri" w:cs="Calibri"/>
          <w:b/>
          <w:color w:val="212121"/>
          <w:sz w:val="24"/>
          <w:szCs w:val="24"/>
        </w:rPr>
        <w:t>12:00pm – Scavenger Hunt</w:t>
      </w:r>
    </w:p>
    <w:p w:rsidR="008B141B" w:rsidRDefault="008B141B" w:rsidP="008B1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2A5834">
        <w:rPr>
          <w:rFonts w:ascii="Calibri" w:eastAsia="Times New Roman" w:hAnsi="Calibri" w:cs="Calibri"/>
          <w:color w:val="212121"/>
          <w:sz w:val="24"/>
          <w:szCs w:val="24"/>
        </w:rPr>
        <w:t>Any and all students can participate in the EMCC Scavenger Hunt running from 12 – 2:30. The Scavenger Hunt can be completed while they wait for their panels to start or once they’ve met with employers. It is a complimentary piece of the day designed to get students to interact with one another and the campus!</w:t>
      </w:r>
    </w:p>
    <w:p w:rsidR="008B141B" w:rsidRPr="002A5834" w:rsidRDefault="008B141B" w:rsidP="008B141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B141B" w:rsidRPr="00B92A46" w:rsidRDefault="008B141B" w:rsidP="008B141B">
      <w:pPr>
        <w:spacing w:line="240" w:lineRule="auto"/>
        <w:jc w:val="both"/>
        <w:rPr>
          <w:b/>
          <w:color w:val="2F5496" w:themeColor="accent1" w:themeShade="BF"/>
          <w:sz w:val="24"/>
          <w:szCs w:val="24"/>
        </w:rPr>
      </w:pPr>
      <w:r w:rsidRPr="00B92A46">
        <w:rPr>
          <w:b/>
          <w:color w:val="2F5496" w:themeColor="accent1" w:themeShade="BF"/>
          <w:sz w:val="24"/>
          <w:szCs w:val="24"/>
        </w:rPr>
        <w:t>1:30 – 2:30 PM</w:t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</w:r>
      <w:r w:rsidRPr="00B92A46">
        <w:rPr>
          <w:b/>
          <w:color w:val="2F5496" w:themeColor="accent1" w:themeShade="BF"/>
          <w:sz w:val="24"/>
          <w:szCs w:val="24"/>
        </w:rPr>
        <w:tab/>
        <w:t xml:space="preserve">               </w:t>
      </w:r>
      <w:r>
        <w:rPr>
          <w:b/>
          <w:color w:val="2F5496" w:themeColor="accent1" w:themeShade="BF"/>
          <w:sz w:val="24"/>
          <w:szCs w:val="24"/>
        </w:rPr>
        <w:t xml:space="preserve">    </w:t>
      </w:r>
      <w:r w:rsidRPr="00B92A46">
        <w:rPr>
          <w:b/>
          <w:color w:val="2F5496" w:themeColor="accent1" w:themeShade="BF"/>
          <w:sz w:val="24"/>
          <w:szCs w:val="24"/>
        </w:rPr>
        <w:t xml:space="preserve">   Students Choice!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>During this time, a variety of options will be available. Each student will receive a schedule based on who they are in terms of target audience, so that the sessions they attend best suit their needs.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>Katahdin Hall, Lobby – Campus tours assemble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 xml:space="preserve">Katahdin Hall, Enrollment Center – </w:t>
      </w:r>
      <w:r>
        <w:rPr>
          <w:sz w:val="24"/>
          <w:szCs w:val="24"/>
        </w:rPr>
        <w:t>Enrollment center drop-ins, On-The-Spot Admissions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>Katahdin Hall, Library –</w:t>
      </w:r>
      <w:r>
        <w:rPr>
          <w:sz w:val="24"/>
          <w:szCs w:val="24"/>
        </w:rPr>
        <w:t xml:space="preserve"> Meet with advisors, learn more about transfer options, etc.</w:t>
      </w:r>
    </w:p>
    <w:p w:rsidR="008B141B" w:rsidRPr="00B92A46" w:rsidRDefault="008B141B" w:rsidP="008B141B">
      <w:pPr>
        <w:spacing w:line="240" w:lineRule="auto"/>
        <w:jc w:val="both"/>
        <w:rPr>
          <w:sz w:val="24"/>
          <w:szCs w:val="24"/>
        </w:rPr>
      </w:pPr>
      <w:proofErr w:type="spellStart"/>
      <w:r w:rsidRPr="00B92A46">
        <w:rPr>
          <w:sz w:val="24"/>
          <w:szCs w:val="24"/>
        </w:rPr>
        <w:t>Kineo</w:t>
      </w:r>
      <w:proofErr w:type="spellEnd"/>
      <w:r w:rsidRPr="00B92A46">
        <w:rPr>
          <w:sz w:val="24"/>
          <w:szCs w:val="24"/>
        </w:rPr>
        <w:t xml:space="preserve"> &amp; Acadia – Dorm Tours</w:t>
      </w:r>
    </w:p>
    <w:p w:rsidR="008B141B" w:rsidRDefault="008B141B" w:rsidP="008B141B">
      <w:pPr>
        <w:spacing w:line="240" w:lineRule="auto"/>
        <w:jc w:val="both"/>
        <w:rPr>
          <w:sz w:val="24"/>
          <w:szCs w:val="24"/>
        </w:rPr>
      </w:pPr>
      <w:r w:rsidRPr="00B92A46">
        <w:rPr>
          <w:sz w:val="24"/>
          <w:szCs w:val="24"/>
        </w:rPr>
        <w:t>S</w:t>
      </w:r>
      <w:r>
        <w:rPr>
          <w:sz w:val="24"/>
          <w:szCs w:val="24"/>
        </w:rPr>
        <w:t>tudent Success Academy</w:t>
      </w:r>
      <w:r w:rsidRPr="00B92A46">
        <w:rPr>
          <w:sz w:val="24"/>
          <w:szCs w:val="24"/>
        </w:rPr>
        <w:t xml:space="preserve">, Maine Hall – </w:t>
      </w:r>
      <w:r>
        <w:rPr>
          <w:sz w:val="24"/>
          <w:szCs w:val="24"/>
        </w:rPr>
        <w:t>Organization</w:t>
      </w:r>
      <w:r w:rsidRPr="00B92A46">
        <w:rPr>
          <w:sz w:val="24"/>
          <w:szCs w:val="24"/>
        </w:rPr>
        <w:t>s Fair</w:t>
      </w:r>
      <w:r>
        <w:rPr>
          <w:sz w:val="24"/>
          <w:szCs w:val="24"/>
        </w:rPr>
        <w:t xml:space="preserve"> with</w:t>
      </w:r>
      <w:r w:rsidRPr="00B92A46">
        <w:rPr>
          <w:sz w:val="24"/>
          <w:szCs w:val="24"/>
        </w:rPr>
        <w:t xml:space="preserve"> </w:t>
      </w:r>
      <w:proofErr w:type="spellStart"/>
      <w:r w:rsidRPr="00B92A46">
        <w:rPr>
          <w:sz w:val="24"/>
          <w:szCs w:val="24"/>
        </w:rPr>
        <w:t>TRiO</w:t>
      </w:r>
      <w:proofErr w:type="spellEnd"/>
      <w:r w:rsidRPr="00B92A46">
        <w:rPr>
          <w:sz w:val="24"/>
          <w:szCs w:val="24"/>
        </w:rPr>
        <w:t>, Business Office, Student Senate, PTK</w:t>
      </w:r>
      <w:r>
        <w:rPr>
          <w:sz w:val="24"/>
          <w:szCs w:val="24"/>
        </w:rPr>
        <w:t xml:space="preserve">, etc. </w:t>
      </w:r>
    </w:p>
    <w:p w:rsidR="008B141B" w:rsidRPr="00A70260" w:rsidRDefault="008B141B" w:rsidP="008B141B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There will be a campus wide scavenger hunt, caricature artist, and other fun events.</w:t>
      </w:r>
    </w:p>
    <w:p w:rsidR="00A55063" w:rsidRDefault="008B141B" w:rsidP="008B141B">
      <w:pPr>
        <w:spacing w:line="240" w:lineRule="auto"/>
      </w:pPr>
    </w:p>
    <w:sectPr w:rsidR="00A5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B"/>
    <w:rsid w:val="0002094E"/>
    <w:rsid w:val="004B0D72"/>
    <w:rsid w:val="008B141B"/>
    <w:rsid w:val="00E130C1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C9BE"/>
  <w15:chartTrackingRefBased/>
  <w15:docId w15:val="{31AF2352-2A79-4169-A376-0AE49FB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Hughes</dc:creator>
  <cp:keywords/>
  <dc:description/>
  <cp:lastModifiedBy>Mariah Hughes</cp:lastModifiedBy>
  <cp:revision>1</cp:revision>
  <dcterms:created xsi:type="dcterms:W3CDTF">2020-03-02T17:03:00Z</dcterms:created>
  <dcterms:modified xsi:type="dcterms:W3CDTF">2020-03-02T17:08:00Z</dcterms:modified>
</cp:coreProperties>
</file>